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BB4E" w14:textId="77777777" w:rsidR="00B519E0" w:rsidRPr="00804588" w:rsidRDefault="00B519E0" w:rsidP="00D36904">
      <w:pPr>
        <w:spacing w:after="0"/>
        <w:jc w:val="center"/>
        <w:rPr>
          <w:b/>
          <w:sz w:val="32"/>
          <w:szCs w:val="32"/>
        </w:rPr>
      </w:pPr>
      <w:r w:rsidRPr="00804588">
        <w:rPr>
          <w:b/>
          <w:sz w:val="32"/>
          <w:szCs w:val="32"/>
        </w:rPr>
        <w:t>AIGHTON, BAILEY &amp; CHAIGLEY</w:t>
      </w:r>
    </w:p>
    <w:p w14:paraId="35196CAA" w14:textId="77777777" w:rsidR="00B519E0" w:rsidRPr="00804588" w:rsidRDefault="00B519E0" w:rsidP="00D36904">
      <w:pPr>
        <w:spacing w:after="0"/>
        <w:jc w:val="center"/>
        <w:rPr>
          <w:b/>
          <w:sz w:val="32"/>
          <w:szCs w:val="32"/>
        </w:rPr>
      </w:pPr>
      <w:r w:rsidRPr="00804588">
        <w:rPr>
          <w:b/>
          <w:sz w:val="32"/>
          <w:szCs w:val="32"/>
        </w:rPr>
        <w:t>PARISH COUNCIL</w:t>
      </w:r>
    </w:p>
    <w:p w14:paraId="5B14D8D0" w14:textId="3E02DA59" w:rsidR="00B519E0" w:rsidRDefault="00C319E0" w:rsidP="00D36904">
      <w:pPr>
        <w:spacing w:after="0"/>
        <w:jc w:val="center"/>
      </w:pPr>
      <w:r>
        <w:t>17 Smithy Row</w:t>
      </w:r>
    </w:p>
    <w:p w14:paraId="44E3A651" w14:textId="3A79DEA1" w:rsidR="00C319E0" w:rsidRDefault="00C319E0" w:rsidP="00D36904">
      <w:pPr>
        <w:spacing w:after="0"/>
        <w:jc w:val="center"/>
      </w:pPr>
      <w:r>
        <w:t>Hurst Green</w:t>
      </w:r>
    </w:p>
    <w:p w14:paraId="788D0FF2" w14:textId="045D9B89" w:rsidR="00C319E0" w:rsidRDefault="00C319E0" w:rsidP="00D36904">
      <w:pPr>
        <w:spacing w:after="0"/>
        <w:jc w:val="center"/>
      </w:pPr>
      <w:r>
        <w:t xml:space="preserve">Clitheroe </w:t>
      </w:r>
      <w:r>
        <w:br/>
        <w:t>BB7 9Q</w:t>
      </w:r>
    </w:p>
    <w:p w14:paraId="10E15B32" w14:textId="02309483" w:rsidR="00C319E0" w:rsidRDefault="00C319E0" w:rsidP="00D36904">
      <w:pPr>
        <w:spacing w:after="0"/>
        <w:jc w:val="center"/>
      </w:pPr>
      <w:r>
        <w:t>07921472172</w:t>
      </w:r>
    </w:p>
    <w:p w14:paraId="439255D3" w14:textId="77777777" w:rsidR="00C319E0" w:rsidRDefault="00C319E0" w:rsidP="00D36904">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440"/>
        <w:gridCol w:w="1440"/>
        <w:gridCol w:w="1440"/>
      </w:tblGrid>
      <w:tr w:rsidR="00B519E0" w:rsidRPr="00E14CE8" w14:paraId="139C13D9" w14:textId="77777777" w:rsidTr="008E2D7F">
        <w:tc>
          <w:tcPr>
            <w:tcW w:w="8568" w:type="dxa"/>
            <w:gridSpan w:val="4"/>
          </w:tcPr>
          <w:p w14:paraId="49CE8A4A" w14:textId="77777777" w:rsidR="00B519E0" w:rsidRPr="00E14CE8" w:rsidRDefault="00B519E0" w:rsidP="008E2D7F">
            <w:pPr>
              <w:keepNext/>
              <w:spacing w:line="360" w:lineRule="auto"/>
              <w:outlineLvl w:val="2"/>
              <w:rPr>
                <w:b/>
                <w:sz w:val="20"/>
                <w:szCs w:val="20"/>
              </w:rPr>
            </w:pPr>
            <w:r w:rsidRPr="00E14CE8">
              <w:rPr>
                <w:b/>
                <w:sz w:val="20"/>
                <w:szCs w:val="20"/>
              </w:rPr>
              <w:t xml:space="preserve">Work </w:t>
            </w:r>
            <w:r>
              <w:rPr>
                <w:b/>
                <w:sz w:val="20"/>
                <w:szCs w:val="20"/>
              </w:rPr>
              <w:t xml:space="preserve">or </w:t>
            </w:r>
            <w:r w:rsidRPr="00E14CE8">
              <w:rPr>
                <w:b/>
                <w:sz w:val="20"/>
                <w:szCs w:val="20"/>
              </w:rPr>
              <w:t>Activity Description</w:t>
            </w:r>
            <w:r>
              <w:rPr>
                <w:b/>
                <w:sz w:val="20"/>
                <w:szCs w:val="20"/>
              </w:rPr>
              <w:t xml:space="preserve"> – use of playing field for recreational activities by children and adults.  </w:t>
            </w:r>
          </w:p>
        </w:tc>
      </w:tr>
      <w:tr w:rsidR="00B519E0" w:rsidRPr="00E14CE8" w14:paraId="0059097E" w14:textId="77777777" w:rsidTr="008E2D7F">
        <w:tc>
          <w:tcPr>
            <w:tcW w:w="8568" w:type="dxa"/>
            <w:gridSpan w:val="4"/>
          </w:tcPr>
          <w:p w14:paraId="65B232F0" w14:textId="77777777" w:rsidR="00B519E0" w:rsidRPr="00E14CE8" w:rsidRDefault="00B519E0" w:rsidP="008E2D7F">
            <w:pPr>
              <w:rPr>
                <w:sz w:val="20"/>
                <w:szCs w:val="20"/>
              </w:rPr>
            </w:pPr>
          </w:p>
        </w:tc>
      </w:tr>
      <w:tr w:rsidR="00B519E0" w:rsidRPr="00E14CE8" w14:paraId="13552043" w14:textId="77777777" w:rsidTr="008E2D7F">
        <w:tc>
          <w:tcPr>
            <w:tcW w:w="4248" w:type="dxa"/>
            <w:tcBorders>
              <w:bottom w:val="single" w:sz="4" w:space="0" w:color="auto"/>
            </w:tcBorders>
          </w:tcPr>
          <w:p w14:paraId="72CDD441" w14:textId="77777777" w:rsidR="00B519E0" w:rsidRPr="00E14CE8" w:rsidRDefault="00B519E0" w:rsidP="008E2D7F">
            <w:pPr>
              <w:keepNext/>
              <w:spacing w:line="360" w:lineRule="auto"/>
              <w:jc w:val="center"/>
              <w:outlineLvl w:val="0"/>
              <w:rPr>
                <w:b/>
                <w:sz w:val="20"/>
                <w:szCs w:val="20"/>
              </w:rPr>
            </w:pPr>
            <w:r w:rsidRPr="00E14CE8">
              <w:rPr>
                <w:b/>
                <w:sz w:val="20"/>
                <w:szCs w:val="20"/>
              </w:rPr>
              <w:t>Identified Hazard</w:t>
            </w:r>
          </w:p>
        </w:tc>
        <w:tc>
          <w:tcPr>
            <w:tcW w:w="4320" w:type="dxa"/>
            <w:gridSpan w:val="3"/>
          </w:tcPr>
          <w:p w14:paraId="5D54A545" w14:textId="77777777" w:rsidR="00B519E0" w:rsidRPr="00E14CE8" w:rsidRDefault="00B519E0" w:rsidP="008E2D7F">
            <w:pPr>
              <w:keepNext/>
              <w:spacing w:line="360" w:lineRule="auto"/>
              <w:jc w:val="center"/>
              <w:outlineLvl w:val="0"/>
              <w:rPr>
                <w:b/>
                <w:sz w:val="20"/>
                <w:szCs w:val="20"/>
              </w:rPr>
            </w:pPr>
            <w:r w:rsidRPr="00E14CE8">
              <w:rPr>
                <w:b/>
                <w:sz w:val="20"/>
                <w:szCs w:val="20"/>
              </w:rPr>
              <w:t>Initial Risk Rating</w:t>
            </w:r>
          </w:p>
        </w:tc>
      </w:tr>
      <w:tr w:rsidR="00B519E0" w:rsidRPr="00E14CE8" w14:paraId="02F8F8D9" w14:textId="77777777" w:rsidTr="008E2D7F">
        <w:trPr>
          <w:cantSplit/>
        </w:trPr>
        <w:tc>
          <w:tcPr>
            <w:tcW w:w="4248" w:type="dxa"/>
            <w:tcBorders>
              <w:bottom w:val="nil"/>
            </w:tcBorders>
          </w:tcPr>
          <w:p w14:paraId="43C355CC" w14:textId="77777777" w:rsidR="00B519E0" w:rsidRPr="00E14CE8" w:rsidRDefault="00B519E0" w:rsidP="008E2D7F">
            <w:pPr>
              <w:keepNext/>
              <w:spacing w:line="360" w:lineRule="auto"/>
              <w:jc w:val="center"/>
              <w:outlineLvl w:val="0"/>
              <w:rPr>
                <w:b/>
                <w:sz w:val="20"/>
                <w:szCs w:val="20"/>
              </w:rPr>
            </w:pPr>
          </w:p>
        </w:tc>
        <w:tc>
          <w:tcPr>
            <w:tcW w:w="1440" w:type="dxa"/>
          </w:tcPr>
          <w:p w14:paraId="37BF5A70" w14:textId="77777777" w:rsidR="00B519E0" w:rsidRPr="00E14CE8" w:rsidRDefault="00B519E0" w:rsidP="008E2D7F">
            <w:pPr>
              <w:keepNext/>
              <w:spacing w:line="360" w:lineRule="auto"/>
              <w:jc w:val="center"/>
              <w:outlineLvl w:val="0"/>
              <w:rPr>
                <w:b/>
                <w:sz w:val="20"/>
                <w:szCs w:val="20"/>
              </w:rPr>
            </w:pPr>
            <w:r w:rsidRPr="00E14CE8">
              <w:rPr>
                <w:b/>
                <w:sz w:val="20"/>
                <w:szCs w:val="20"/>
              </w:rPr>
              <w:t>High</w:t>
            </w:r>
          </w:p>
        </w:tc>
        <w:tc>
          <w:tcPr>
            <w:tcW w:w="1440" w:type="dxa"/>
          </w:tcPr>
          <w:p w14:paraId="42FD40AC" w14:textId="77777777" w:rsidR="00B519E0" w:rsidRPr="00E14CE8" w:rsidRDefault="00B519E0" w:rsidP="008E2D7F">
            <w:pPr>
              <w:keepNext/>
              <w:spacing w:line="360" w:lineRule="auto"/>
              <w:jc w:val="center"/>
              <w:outlineLvl w:val="0"/>
              <w:rPr>
                <w:b/>
                <w:sz w:val="20"/>
                <w:szCs w:val="20"/>
              </w:rPr>
            </w:pPr>
            <w:r w:rsidRPr="00E14CE8">
              <w:rPr>
                <w:b/>
                <w:sz w:val="20"/>
                <w:szCs w:val="20"/>
              </w:rPr>
              <w:t>Medium</w:t>
            </w:r>
          </w:p>
        </w:tc>
        <w:tc>
          <w:tcPr>
            <w:tcW w:w="1440" w:type="dxa"/>
          </w:tcPr>
          <w:p w14:paraId="08A6D2FD" w14:textId="77777777" w:rsidR="00B519E0" w:rsidRPr="00E14CE8" w:rsidRDefault="00B519E0" w:rsidP="008E2D7F">
            <w:pPr>
              <w:keepNext/>
              <w:spacing w:line="360" w:lineRule="auto"/>
              <w:jc w:val="center"/>
              <w:outlineLvl w:val="0"/>
              <w:rPr>
                <w:b/>
                <w:sz w:val="20"/>
                <w:szCs w:val="20"/>
              </w:rPr>
            </w:pPr>
            <w:r w:rsidRPr="00E14CE8">
              <w:rPr>
                <w:b/>
                <w:sz w:val="20"/>
                <w:szCs w:val="20"/>
              </w:rPr>
              <w:t>Low</w:t>
            </w:r>
          </w:p>
        </w:tc>
      </w:tr>
      <w:tr w:rsidR="00B519E0" w:rsidRPr="00E14CE8" w14:paraId="0AC8E4F4" w14:textId="77777777" w:rsidTr="008E2D7F">
        <w:trPr>
          <w:cantSplit/>
        </w:trPr>
        <w:tc>
          <w:tcPr>
            <w:tcW w:w="4248" w:type="dxa"/>
            <w:tcBorders>
              <w:top w:val="nil"/>
            </w:tcBorders>
          </w:tcPr>
          <w:p w14:paraId="246F5481" w14:textId="259B9893" w:rsidR="00B519E0" w:rsidRDefault="00B519E0" w:rsidP="00B519E0">
            <w:pPr>
              <w:numPr>
                <w:ilvl w:val="0"/>
                <w:numId w:val="2"/>
              </w:numPr>
              <w:spacing w:after="0" w:line="240" w:lineRule="auto"/>
              <w:rPr>
                <w:sz w:val="20"/>
                <w:szCs w:val="20"/>
              </w:rPr>
            </w:pPr>
            <w:r>
              <w:rPr>
                <w:sz w:val="20"/>
                <w:szCs w:val="20"/>
              </w:rPr>
              <w:t>Slipping on wet grass</w:t>
            </w:r>
          </w:p>
          <w:p w14:paraId="5D38F413" w14:textId="77777777" w:rsidR="00A87DC4" w:rsidRDefault="00A87DC4" w:rsidP="00A87DC4">
            <w:pPr>
              <w:spacing w:after="0" w:line="240" w:lineRule="auto"/>
              <w:ind w:left="360"/>
              <w:rPr>
                <w:sz w:val="20"/>
                <w:szCs w:val="20"/>
              </w:rPr>
            </w:pPr>
          </w:p>
          <w:p w14:paraId="5E09B121" w14:textId="6CF87157" w:rsidR="00B519E0" w:rsidRDefault="00B519E0" w:rsidP="00B519E0">
            <w:pPr>
              <w:numPr>
                <w:ilvl w:val="0"/>
                <w:numId w:val="2"/>
              </w:numPr>
              <w:spacing w:after="0" w:line="240" w:lineRule="auto"/>
              <w:rPr>
                <w:sz w:val="20"/>
                <w:szCs w:val="20"/>
              </w:rPr>
            </w:pPr>
            <w:r>
              <w:rPr>
                <w:sz w:val="20"/>
                <w:szCs w:val="20"/>
              </w:rPr>
              <w:t>Collision with goal posts</w:t>
            </w:r>
          </w:p>
          <w:p w14:paraId="1220FACA" w14:textId="77777777" w:rsidR="00A87DC4" w:rsidRDefault="00A87DC4" w:rsidP="00A87DC4">
            <w:pPr>
              <w:spacing w:after="0" w:line="240" w:lineRule="auto"/>
              <w:ind w:left="360"/>
              <w:rPr>
                <w:sz w:val="20"/>
                <w:szCs w:val="20"/>
              </w:rPr>
            </w:pPr>
          </w:p>
          <w:p w14:paraId="34DD2EC8" w14:textId="1641C551" w:rsidR="00B519E0" w:rsidRDefault="00B519E0" w:rsidP="00B519E0">
            <w:pPr>
              <w:numPr>
                <w:ilvl w:val="0"/>
                <w:numId w:val="2"/>
              </w:numPr>
              <w:spacing w:after="0" w:line="240" w:lineRule="auto"/>
              <w:rPr>
                <w:sz w:val="20"/>
                <w:szCs w:val="20"/>
              </w:rPr>
            </w:pPr>
            <w:r>
              <w:rPr>
                <w:sz w:val="20"/>
                <w:szCs w:val="20"/>
              </w:rPr>
              <w:t>Collision with fencing or hedges</w:t>
            </w:r>
          </w:p>
          <w:p w14:paraId="743B7529" w14:textId="77777777" w:rsidR="00A87DC4" w:rsidRDefault="00A87DC4" w:rsidP="00A87DC4">
            <w:pPr>
              <w:spacing w:after="0" w:line="240" w:lineRule="auto"/>
              <w:ind w:left="360"/>
              <w:rPr>
                <w:sz w:val="20"/>
                <w:szCs w:val="20"/>
              </w:rPr>
            </w:pPr>
          </w:p>
          <w:p w14:paraId="5CBCB563" w14:textId="77777777" w:rsidR="00B519E0" w:rsidRDefault="00B519E0" w:rsidP="00B519E0">
            <w:pPr>
              <w:numPr>
                <w:ilvl w:val="0"/>
                <w:numId w:val="2"/>
              </w:numPr>
              <w:spacing w:after="0" w:line="240" w:lineRule="auto"/>
              <w:rPr>
                <w:sz w:val="20"/>
                <w:szCs w:val="20"/>
              </w:rPr>
            </w:pPr>
            <w:r>
              <w:rPr>
                <w:sz w:val="20"/>
                <w:szCs w:val="20"/>
              </w:rPr>
              <w:t>Slipping/tripping on entry surface</w:t>
            </w:r>
          </w:p>
          <w:p w14:paraId="245888CC" w14:textId="12B8F5DC" w:rsidR="00806E07" w:rsidRPr="00E14CE8" w:rsidRDefault="00806E07" w:rsidP="00806E07">
            <w:pPr>
              <w:spacing w:after="0" w:line="240" w:lineRule="auto"/>
              <w:rPr>
                <w:sz w:val="20"/>
                <w:szCs w:val="20"/>
              </w:rPr>
            </w:pPr>
          </w:p>
        </w:tc>
        <w:tc>
          <w:tcPr>
            <w:tcW w:w="1440" w:type="dxa"/>
          </w:tcPr>
          <w:p w14:paraId="7384C14A" w14:textId="77777777" w:rsidR="00B519E0" w:rsidRPr="00E14CE8" w:rsidRDefault="00B519E0" w:rsidP="008E2D7F">
            <w:pPr>
              <w:jc w:val="center"/>
              <w:rPr>
                <w:b/>
                <w:sz w:val="16"/>
                <w:szCs w:val="20"/>
              </w:rPr>
            </w:pPr>
          </w:p>
        </w:tc>
        <w:tc>
          <w:tcPr>
            <w:tcW w:w="1440" w:type="dxa"/>
          </w:tcPr>
          <w:p w14:paraId="46F82327" w14:textId="77777777" w:rsidR="00B519E0" w:rsidRDefault="00B519E0" w:rsidP="008E2D7F">
            <w:pPr>
              <w:spacing w:line="360" w:lineRule="auto"/>
              <w:jc w:val="center"/>
              <w:rPr>
                <w:b/>
                <w:sz w:val="16"/>
                <w:szCs w:val="20"/>
              </w:rPr>
            </w:pPr>
            <w:r>
              <w:rPr>
                <w:b/>
                <w:sz w:val="16"/>
                <w:szCs w:val="20"/>
              </w:rPr>
              <w:t>X</w:t>
            </w:r>
          </w:p>
          <w:p w14:paraId="38695EF8" w14:textId="77777777" w:rsidR="00B519E0" w:rsidRDefault="00B519E0" w:rsidP="008E2D7F">
            <w:pPr>
              <w:spacing w:line="360" w:lineRule="auto"/>
              <w:jc w:val="center"/>
              <w:rPr>
                <w:b/>
                <w:sz w:val="16"/>
                <w:szCs w:val="20"/>
              </w:rPr>
            </w:pPr>
          </w:p>
          <w:p w14:paraId="3D6D14BB" w14:textId="77777777" w:rsidR="00B519E0" w:rsidRPr="00E14CE8" w:rsidRDefault="00B519E0" w:rsidP="008E2D7F">
            <w:pPr>
              <w:spacing w:line="360" w:lineRule="auto"/>
              <w:jc w:val="center"/>
              <w:rPr>
                <w:b/>
                <w:sz w:val="16"/>
                <w:szCs w:val="20"/>
              </w:rPr>
            </w:pPr>
          </w:p>
        </w:tc>
        <w:tc>
          <w:tcPr>
            <w:tcW w:w="1440" w:type="dxa"/>
          </w:tcPr>
          <w:p w14:paraId="1CC10C19" w14:textId="77777777" w:rsidR="00B519E0" w:rsidRDefault="00B519E0" w:rsidP="008E2D7F">
            <w:pPr>
              <w:spacing w:line="360" w:lineRule="auto"/>
              <w:jc w:val="center"/>
              <w:rPr>
                <w:b/>
                <w:sz w:val="16"/>
                <w:szCs w:val="20"/>
              </w:rPr>
            </w:pPr>
          </w:p>
          <w:p w14:paraId="34F9DD78" w14:textId="77777777" w:rsidR="00B519E0" w:rsidRPr="00C86885" w:rsidRDefault="00B519E0" w:rsidP="008E2D7F">
            <w:pPr>
              <w:spacing w:line="360" w:lineRule="auto"/>
              <w:jc w:val="center"/>
              <w:rPr>
                <w:b/>
                <w:color w:val="000000"/>
                <w:sz w:val="16"/>
                <w:szCs w:val="20"/>
              </w:rPr>
            </w:pPr>
            <w:r w:rsidRPr="00C86885">
              <w:rPr>
                <w:b/>
                <w:color w:val="000000"/>
                <w:sz w:val="16"/>
                <w:szCs w:val="20"/>
              </w:rPr>
              <w:t>X</w:t>
            </w:r>
          </w:p>
          <w:p w14:paraId="70B21BE2" w14:textId="77777777" w:rsidR="00B519E0" w:rsidRDefault="00B519E0" w:rsidP="008E2D7F">
            <w:pPr>
              <w:spacing w:line="360" w:lineRule="auto"/>
              <w:jc w:val="center"/>
              <w:rPr>
                <w:b/>
                <w:sz w:val="16"/>
                <w:szCs w:val="20"/>
              </w:rPr>
            </w:pPr>
            <w:r>
              <w:rPr>
                <w:b/>
                <w:sz w:val="16"/>
                <w:szCs w:val="20"/>
              </w:rPr>
              <w:t>X</w:t>
            </w:r>
          </w:p>
          <w:p w14:paraId="7BE49E64" w14:textId="77777777" w:rsidR="00B519E0" w:rsidRDefault="00B519E0" w:rsidP="008E2D7F">
            <w:pPr>
              <w:spacing w:line="360" w:lineRule="auto"/>
              <w:jc w:val="center"/>
              <w:rPr>
                <w:b/>
                <w:sz w:val="16"/>
                <w:szCs w:val="20"/>
              </w:rPr>
            </w:pPr>
            <w:r>
              <w:rPr>
                <w:b/>
                <w:sz w:val="16"/>
                <w:szCs w:val="20"/>
              </w:rPr>
              <w:t>x</w:t>
            </w:r>
          </w:p>
          <w:p w14:paraId="0C9D54BF" w14:textId="77777777" w:rsidR="00B519E0" w:rsidRPr="00E14CE8" w:rsidRDefault="00B519E0" w:rsidP="008E2D7F">
            <w:pPr>
              <w:spacing w:line="360" w:lineRule="auto"/>
              <w:jc w:val="center"/>
              <w:rPr>
                <w:b/>
                <w:sz w:val="16"/>
                <w:szCs w:val="20"/>
              </w:rPr>
            </w:pPr>
          </w:p>
        </w:tc>
      </w:tr>
      <w:tr w:rsidR="00B519E0" w:rsidRPr="00E14CE8" w14:paraId="5427FC09" w14:textId="77777777" w:rsidTr="008E2D7F">
        <w:tc>
          <w:tcPr>
            <w:tcW w:w="4248" w:type="dxa"/>
          </w:tcPr>
          <w:p w14:paraId="580415A5" w14:textId="77777777" w:rsidR="00B519E0" w:rsidRPr="00E14CE8" w:rsidRDefault="00B519E0" w:rsidP="008E2D7F">
            <w:pPr>
              <w:keepNext/>
              <w:spacing w:line="360" w:lineRule="auto"/>
              <w:outlineLvl w:val="1"/>
              <w:rPr>
                <w:b/>
                <w:sz w:val="20"/>
                <w:szCs w:val="20"/>
              </w:rPr>
            </w:pPr>
            <w:r w:rsidRPr="00E14CE8">
              <w:rPr>
                <w:b/>
                <w:sz w:val="20"/>
                <w:szCs w:val="20"/>
              </w:rPr>
              <w:t>Resulting Harm</w:t>
            </w:r>
          </w:p>
        </w:tc>
        <w:tc>
          <w:tcPr>
            <w:tcW w:w="4320" w:type="dxa"/>
            <w:gridSpan w:val="3"/>
          </w:tcPr>
          <w:p w14:paraId="2FBF2CD7" w14:textId="77777777" w:rsidR="00B519E0" w:rsidRPr="00E14CE8" w:rsidRDefault="00B519E0" w:rsidP="008E2D7F">
            <w:pPr>
              <w:keepNext/>
              <w:spacing w:line="360" w:lineRule="auto"/>
              <w:outlineLvl w:val="1"/>
              <w:rPr>
                <w:b/>
                <w:sz w:val="20"/>
                <w:szCs w:val="20"/>
              </w:rPr>
            </w:pPr>
            <w:r w:rsidRPr="00E14CE8">
              <w:rPr>
                <w:b/>
                <w:sz w:val="20"/>
                <w:szCs w:val="20"/>
              </w:rPr>
              <w:t>Persons at Risk</w:t>
            </w:r>
          </w:p>
        </w:tc>
      </w:tr>
      <w:tr w:rsidR="00B519E0" w:rsidRPr="00E14CE8" w14:paraId="05B21F69" w14:textId="77777777" w:rsidTr="008E2D7F">
        <w:tc>
          <w:tcPr>
            <w:tcW w:w="4248" w:type="dxa"/>
          </w:tcPr>
          <w:p w14:paraId="1CFCCD7F" w14:textId="77777777" w:rsidR="00B519E0" w:rsidRPr="00E14CE8" w:rsidRDefault="00B519E0" w:rsidP="00B519E0">
            <w:pPr>
              <w:numPr>
                <w:ilvl w:val="0"/>
                <w:numId w:val="1"/>
              </w:numPr>
              <w:spacing w:after="0" w:line="240" w:lineRule="auto"/>
              <w:rPr>
                <w:sz w:val="20"/>
                <w:szCs w:val="20"/>
              </w:rPr>
            </w:pPr>
            <w:r>
              <w:rPr>
                <w:sz w:val="20"/>
                <w:szCs w:val="20"/>
              </w:rPr>
              <w:t xml:space="preserve">Minor injuries such as sprained ankles, abrasions </w:t>
            </w:r>
          </w:p>
          <w:p w14:paraId="29644E04" w14:textId="77777777" w:rsidR="00B519E0" w:rsidRPr="00523E84" w:rsidRDefault="00B519E0" w:rsidP="00B519E0">
            <w:pPr>
              <w:numPr>
                <w:ilvl w:val="0"/>
                <w:numId w:val="1"/>
              </w:numPr>
              <w:spacing w:after="0" w:line="240" w:lineRule="auto"/>
              <w:rPr>
                <w:b/>
                <w:szCs w:val="20"/>
              </w:rPr>
            </w:pPr>
            <w:r w:rsidRPr="00E14CE8">
              <w:rPr>
                <w:sz w:val="20"/>
                <w:szCs w:val="20"/>
              </w:rPr>
              <w:t>Injuries from tripping</w:t>
            </w:r>
          </w:p>
          <w:p w14:paraId="0811B0DF" w14:textId="77777777" w:rsidR="00B519E0" w:rsidRPr="00E14CE8" w:rsidRDefault="00B519E0" w:rsidP="00B519E0">
            <w:pPr>
              <w:numPr>
                <w:ilvl w:val="0"/>
                <w:numId w:val="1"/>
              </w:numPr>
              <w:spacing w:after="0" w:line="240" w:lineRule="auto"/>
              <w:rPr>
                <w:b/>
                <w:szCs w:val="20"/>
              </w:rPr>
            </w:pPr>
            <w:r w:rsidRPr="00E14CE8">
              <w:rPr>
                <w:sz w:val="20"/>
                <w:szCs w:val="20"/>
              </w:rPr>
              <w:t>Injuries from slipping</w:t>
            </w:r>
          </w:p>
        </w:tc>
        <w:tc>
          <w:tcPr>
            <w:tcW w:w="4320" w:type="dxa"/>
            <w:gridSpan w:val="3"/>
          </w:tcPr>
          <w:p w14:paraId="29BAFE14" w14:textId="77777777" w:rsidR="00B519E0" w:rsidRPr="00E14CE8" w:rsidRDefault="00B519E0" w:rsidP="00B519E0">
            <w:pPr>
              <w:numPr>
                <w:ilvl w:val="0"/>
                <w:numId w:val="1"/>
              </w:numPr>
              <w:spacing w:after="0" w:line="240" w:lineRule="auto"/>
              <w:rPr>
                <w:rFonts w:ascii="Times New Roman" w:hAnsi="Times New Roman"/>
                <w:sz w:val="20"/>
                <w:szCs w:val="20"/>
              </w:rPr>
            </w:pPr>
            <w:r>
              <w:rPr>
                <w:rFonts w:ascii="Times New Roman" w:hAnsi="Times New Roman"/>
                <w:sz w:val="20"/>
                <w:szCs w:val="20"/>
              </w:rPr>
              <w:t>All users</w:t>
            </w:r>
          </w:p>
        </w:tc>
      </w:tr>
      <w:tr w:rsidR="00B519E0" w:rsidRPr="00E14CE8" w14:paraId="280E11F0" w14:textId="77777777" w:rsidTr="008E2D7F">
        <w:tc>
          <w:tcPr>
            <w:tcW w:w="8568" w:type="dxa"/>
            <w:gridSpan w:val="4"/>
          </w:tcPr>
          <w:p w14:paraId="1D6B9FF7" w14:textId="77777777" w:rsidR="00B519E0" w:rsidRDefault="00B519E0" w:rsidP="008E2D7F">
            <w:pPr>
              <w:tabs>
                <w:tab w:val="left" w:pos="360"/>
              </w:tabs>
              <w:spacing w:after="120"/>
              <w:rPr>
                <w:color w:val="FF0000"/>
                <w:sz w:val="20"/>
                <w:szCs w:val="20"/>
              </w:rPr>
            </w:pPr>
            <w:r>
              <w:rPr>
                <w:color w:val="FF0000"/>
                <w:sz w:val="20"/>
                <w:szCs w:val="20"/>
              </w:rPr>
              <w:t>CONTROL MEASURES:</w:t>
            </w:r>
          </w:p>
          <w:p w14:paraId="44E48FA3" w14:textId="77777777" w:rsidR="00B519E0" w:rsidRDefault="00B519E0" w:rsidP="00B519E0">
            <w:pPr>
              <w:numPr>
                <w:ilvl w:val="0"/>
                <w:numId w:val="3"/>
              </w:numPr>
              <w:tabs>
                <w:tab w:val="left" w:pos="360"/>
              </w:tabs>
              <w:spacing w:after="120" w:line="240" w:lineRule="auto"/>
              <w:rPr>
                <w:color w:val="FF0000"/>
                <w:sz w:val="20"/>
                <w:szCs w:val="20"/>
              </w:rPr>
            </w:pPr>
            <w:r>
              <w:rPr>
                <w:color w:val="FF0000"/>
                <w:sz w:val="20"/>
                <w:szCs w:val="20"/>
              </w:rPr>
              <w:t xml:space="preserve"> Ensure grass is kept at a safe height in central playing areas by regular cutting. Areas around the hedges and commemorative trees are often left as long grass as a natural barrier and nature area. Since the autumn of 2013, Hurst Green Football Club maintains the main football playing surface and the goalposts. Parish Council retains overall responsibility for the Field and is to monitor work done by the Football Club.</w:t>
            </w:r>
          </w:p>
          <w:p w14:paraId="0F672FF1" w14:textId="77777777" w:rsidR="00B519E0" w:rsidRDefault="00B519E0" w:rsidP="00B519E0">
            <w:pPr>
              <w:numPr>
                <w:ilvl w:val="0"/>
                <w:numId w:val="3"/>
              </w:numPr>
              <w:tabs>
                <w:tab w:val="left" w:pos="360"/>
              </w:tabs>
              <w:spacing w:after="120" w:line="240" w:lineRule="auto"/>
              <w:rPr>
                <w:color w:val="FF0000"/>
                <w:sz w:val="20"/>
                <w:szCs w:val="20"/>
              </w:rPr>
            </w:pPr>
            <w:r w:rsidRPr="0041737D">
              <w:rPr>
                <w:color w:val="FF0000"/>
                <w:sz w:val="20"/>
                <w:szCs w:val="20"/>
              </w:rPr>
              <w:t>Ensure all goalposts are maintained in a safe condition</w:t>
            </w:r>
            <w:r>
              <w:rPr>
                <w:color w:val="FF0000"/>
                <w:sz w:val="20"/>
                <w:szCs w:val="20"/>
              </w:rPr>
              <w:t>.</w:t>
            </w:r>
          </w:p>
          <w:p w14:paraId="04A6EE39" w14:textId="77777777" w:rsidR="00B519E0" w:rsidRPr="0041737D" w:rsidRDefault="00B519E0" w:rsidP="00B519E0">
            <w:pPr>
              <w:numPr>
                <w:ilvl w:val="0"/>
                <w:numId w:val="3"/>
              </w:numPr>
              <w:tabs>
                <w:tab w:val="left" w:pos="360"/>
              </w:tabs>
              <w:spacing w:after="120" w:line="240" w:lineRule="auto"/>
              <w:rPr>
                <w:color w:val="FF0000"/>
                <w:sz w:val="20"/>
                <w:szCs w:val="20"/>
              </w:rPr>
            </w:pPr>
            <w:r w:rsidRPr="0041737D">
              <w:rPr>
                <w:color w:val="FF0000"/>
                <w:sz w:val="20"/>
                <w:szCs w:val="20"/>
              </w:rPr>
              <w:t>All entry surfaces to be checked at regular intervals to maintain a safe access route.</w:t>
            </w:r>
          </w:p>
          <w:p w14:paraId="130DA0A1" w14:textId="77777777" w:rsidR="00B519E0" w:rsidRDefault="00B519E0" w:rsidP="00B519E0">
            <w:pPr>
              <w:numPr>
                <w:ilvl w:val="0"/>
                <w:numId w:val="3"/>
              </w:numPr>
              <w:tabs>
                <w:tab w:val="left" w:pos="360"/>
              </w:tabs>
              <w:spacing w:after="120" w:line="240" w:lineRule="auto"/>
              <w:rPr>
                <w:color w:val="FF0000"/>
                <w:sz w:val="20"/>
                <w:szCs w:val="20"/>
              </w:rPr>
            </w:pPr>
            <w:r>
              <w:rPr>
                <w:color w:val="FF0000"/>
                <w:sz w:val="20"/>
                <w:szCs w:val="20"/>
              </w:rPr>
              <w:t>All hedges to be cut annually as appropriate.</w:t>
            </w:r>
          </w:p>
          <w:p w14:paraId="0CD80281" w14:textId="77777777" w:rsidR="00B519E0" w:rsidRDefault="00B519E0" w:rsidP="00B519E0">
            <w:pPr>
              <w:numPr>
                <w:ilvl w:val="0"/>
                <w:numId w:val="3"/>
              </w:numPr>
              <w:tabs>
                <w:tab w:val="left" w:pos="360"/>
              </w:tabs>
              <w:spacing w:after="120" w:line="240" w:lineRule="auto"/>
              <w:rPr>
                <w:color w:val="FF0000"/>
                <w:sz w:val="20"/>
                <w:szCs w:val="20"/>
              </w:rPr>
            </w:pPr>
            <w:r>
              <w:rPr>
                <w:color w:val="FF0000"/>
                <w:sz w:val="20"/>
                <w:szCs w:val="20"/>
              </w:rPr>
              <w:t>All gates, access routes etc to be regularly checked and any necessary repairs carried out. The lockable barrier from Avenue Road to be maintained and locked as necessary, with access through it only to key users and approved events.</w:t>
            </w:r>
          </w:p>
          <w:p w14:paraId="55E4C350" w14:textId="24BB3517" w:rsidR="00B519E0" w:rsidRDefault="00B519E0" w:rsidP="008E2D7F">
            <w:pPr>
              <w:tabs>
                <w:tab w:val="left" w:pos="360"/>
              </w:tabs>
              <w:spacing w:after="120"/>
              <w:ind w:left="274"/>
              <w:rPr>
                <w:color w:val="FF0000"/>
                <w:sz w:val="20"/>
                <w:szCs w:val="20"/>
              </w:rPr>
            </w:pPr>
            <w:r>
              <w:rPr>
                <w:color w:val="FF0000"/>
                <w:sz w:val="20"/>
                <w:szCs w:val="20"/>
              </w:rPr>
              <w:t>6.      Ensure contractors have their own public liability insurance for the work they do on the Bayley Field for the Parish Council</w:t>
            </w:r>
            <w:r w:rsidR="00804588">
              <w:rPr>
                <w:color w:val="FF0000"/>
                <w:sz w:val="20"/>
                <w:szCs w:val="20"/>
              </w:rPr>
              <w:t>.</w:t>
            </w:r>
          </w:p>
          <w:p w14:paraId="3CF07119" w14:textId="70A5B0CE" w:rsidR="00804588" w:rsidRDefault="00804588" w:rsidP="008E2D7F">
            <w:pPr>
              <w:tabs>
                <w:tab w:val="left" w:pos="360"/>
              </w:tabs>
              <w:spacing w:after="120"/>
              <w:ind w:left="274"/>
              <w:rPr>
                <w:color w:val="FF0000"/>
                <w:sz w:val="20"/>
                <w:szCs w:val="20"/>
              </w:rPr>
            </w:pPr>
            <w:r>
              <w:rPr>
                <w:color w:val="FF0000"/>
                <w:sz w:val="20"/>
                <w:szCs w:val="20"/>
              </w:rPr>
              <w:t xml:space="preserve">7.       All events to complete the Parish Council’s Bayley Field Conditions </w:t>
            </w:r>
            <w:proofErr w:type="gramStart"/>
            <w:r>
              <w:rPr>
                <w:color w:val="FF0000"/>
                <w:sz w:val="20"/>
                <w:szCs w:val="20"/>
              </w:rPr>
              <w:t>Of</w:t>
            </w:r>
            <w:proofErr w:type="gramEnd"/>
            <w:r>
              <w:rPr>
                <w:color w:val="FF0000"/>
                <w:sz w:val="20"/>
                <w:szCs w:val="20"/>
              </w:rPr>
              <w:t xml:space="preserve"> Use form and provide copies of their own risk assessments and public liability insurance as necessary.</w:t>
            </w:r>
          </w:p>
          <w:p w14:paraId="4425B399" w14:textId="32298600" w:rsidR="00B519E0" w:rsidRPr="00B519E0" w:rsidRDefault="00FE5FFE" w:rsidP="00B519E0">
            <w:pPr>
              <w:tabs>
                <w:tab w:val="left" w:pos="360"/>
              </w:tabs>
              <w:spacing w:after="120"/>
              <w:rPr>
                <w:color w:val="FF0000"/>
                <w:sz w:val="20"/>
                <w:szCs w:val="20"/>
              </w:rPr>
            </w:pPr>
            <w:r>
              <w:rPr>
                <w:color w:val="FF0000"/>
                <w:sz w:val="20"/>
                <w:szCs w:val="20"/>
              </w:rPr>
              <w:t xml:space="preserve">Updated </w:t>
            </w:r>
            <w:r w:rsidR="00C319E0">
              <w:rPr>
                <w:color w:val="FF0000"/>
                <w:sz w:val="20"/>
                <w:szCs w:val="20"/>
              </w:rPr>
              <w:t>29.10.25</w:t>
            </w:r>
          </w:p>
          <w:p w14:paraId="7567BEC2" w14:textId="77777777" w:rsidR="00B519E0" w:rsidRPr="00E14CE8" w:rsidRDefault="00B519E0" w:rsidP="008E2D7F">
            <w:pPr>
              <w:tabs>
                <w:tab w:val="left" w:pos="360"/>
              </w:tabs>
              <w:rPr>
                <w:color w:val="FF0000"/>
                <w:sz w:val="20"/>
                <w:szCs w:val="20"/>
              </w:rPr>
            </w:pPr>
          </w:p>
        </w:tc>
      </w:tr>
    </w:tbl>
    <w:p w14:paraId="14AF964B" w14:textId="1612F97E" w:rsidR="00CA107D" w:rsidRDefault="00CA107D" w:rsidP="00DC4C0E">
      <w:pPr>
        <w:spacing w:before="100" w:beforeAutospacing="1" w:after="100" w:afterAutospacing="1" w:line="240" w:lineRule="auto"/>
        <w:ind w:left="720"/>
        <w:rPr>
          <w:sz w:val="24"/>
          <w:szCs w:val="24"/>
        </w:rPr>
      </w:pPr>
    </w:p>
    <w:sectPr w:rsidR="00CA107D" w:rsidSect="00B519E0">
      <w:footerReference w:type="default" r:id="rId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4A91" w14:textId="77777777" w:rsidR="00486085" w:rsidRDefault="00486085" w:rsidP="006B5433">
      <w:pPr>
        <w:spacing w:after="0" w:line="240" w:lineRule="auto"/>
      </w:pPr>
      <w:r>
        <w:separator/>
      </w:r>
    </w:p>
  </w:endnote>
  <w:endnote w:type="continuationSeparator" w:id="0">
    <w:p w14:paraId="75196D77" w14:textId="77777777" w:rsidR="00486085" w:rsidRDefault="00486085" w:rsidP="006B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19C9" w14:textId="50963554" w:rsidR="006B5433" w:rsidRDefault="006B5433">
    <w:pPr>
      <w:pStyle w:val="Footer"/>
    </w:pPr>
    <w:r>
      <w:t>ABC Parish Co</w:t>
    </w:r>
    <w:r w:rsidR="00FE5FFE">
      <w:t>uncil - Risk Assessments 20</w:t>
    </w:r>
    <w:r w:rsidR="00DF0697">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612C" w14:textId="77777777" w:rsidR="00486085" w:rsidRDefault="00486085" w:rsidP="006B5433">
      <w:pPr>
        <w:spacing w:after="0" w:line="240" w:lineRule="auto"/>
      </w:pPr>
      <w:r>
        <w:separator/>
      </w:r>
    </w:p>
  </w:footnote>
  <w:footnote w:type="continuationSeparator" w:id="0">
    <w:p w14:paraId="03540592" w14:textId="77777777" w:rsidR="00486085" w:rsidRDefault="00486085" w:rsidP="006B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A30"/>
    <w:multiLevelType w:val="multilevel"/>
    <w:tmpl w:val="1410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D69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1A518F"/>
    <w:multiLevelType w:val="multilevel"/>
    <w:tmpl w:val="353C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92337"/>
    <w:multiLevelType w:val="multilevel"/>
    <w:tmpl w:val="61A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D3468"/>
    <w:multiLevelType w:val="hybridMultilevel"/>
    <w:tmpl w:val="AF98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130462"/>
    <w:multiLevelType w:val="hybridMultilevel"/>
    <w:tmpl w:val="C93A4D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A0668"/>
    <w:multiLevelType w:val="multilevel"/>
    <w:tmpl w:val="F97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70FF0"/>
    <w:multiLevelType w:val="multilevel"/>
    <w:tmpl w:val="4596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41522"/>
    <w:multiLevelType w:val="multilevel"/>
    <w:tmpl w:val="CF98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81333C"/>
    <w:multiLevelType w:val="multilevel"/>
    <w:tmpl w:val="AB0C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7F4A80"/>
    <w:multiLevelType w:val="multilevel"/>
    <w:tmpl w:val="8B1A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83752"/>
    <w:multiLevelType w:val="multilevel"/>
    <w:tmpl w:val="22F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2575244">
    <w:abstractNumId w:val="5"/>
  </w:num>
  <w:num w:numId="2" w16cid:durableId="356975228">
    <w:abstractNumId w:val="1"/>
  </w:num>
  <w:num w:numId="3" w16cid:durableId="677075596">
    <w:abstractNumId w:val="4"/>
  </w:num>
  <w:num w:numId="4" w16cid:durableId="2061904830">
    <w:abstractNumId w:val="7"/>
  </w:num>
  <w:num w:numId="5" w16cid:durableId="795411775">
    <w:abstractNumId w:val="2"/>
  </w:num>
  <w:num w:numId="6" w16cid:durableId="30810531">
    <w:abstractNumId w:val="9"/>
  </w:num>
  <w:num w:numId="7" w16cid:durableId="936862612">
    <w:abstractNumId w:val="3"/>
  </w:num>
  <w:num w:numId="8" w16cid:durableId="2057316550">
    <w:abstractNumId w:val="0"/>
  </w:num>
  <w:num w:numId="9" w16cid:durableId="669066988">
    <w:abstractNumId w:val="8"/>
  </w:num>
  <w:num w:numId="10" w16cid:durableId="877625150">
    <w:abstractNumId w:val="11"/>
  </w:num>
  <w:num w:numId="11" w16cid:durableId="967591891">
    <w:abstractNumId w:val="10"/>
  </w:num>
  <w:num w:numId="12" w16cid:durableId="213272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E0"/>
    <w:rsid w:val="00072921"/>
    <w:rsid w:val="000E7110"/>
    <w:rsid w:val="0013666B"/>
    <w:rsid w:val="001F12DB"/>
    <w:rsid w:val="00211695"/>
    <w:rsid w:val="0036374B"/>
    <w:rsid w:val="004638E1"/>
    <w:rsid w:val="00477DC0"/>
    <w:rsid w:val="00486085"/>
    <w:rsid w:val="004C59A7"/>
    <w:rsid w:val="006B5433"/>
    <w:rsid w:val="006C4688"/>
    <w:rsid w:val="00723A80"/>
    <w:rsid w:val="0080319F"/>
    <w:rsid w:val="00804588"/>
    <w:rsid w:val="00806E07"/>
    <w:rsid w:val="00870CC1"/>
    <w:rsid w:val="00954D45"/>
    <w:rsid w:val="00960940"/>
    <w:rsid w:val="009825E7"/>
    <w:rsid w:val="00A87DC4"/>
    <w:rsid w:val="00A95BA8"/>
    <w:rsid w:val="00B519E0"/>
    <w:rsid w:val="00C257B1"/>
    <w:rsid w:val="00C2727B"/>
    <w:rsid w:val="00C319E0"/>
    <w:rsid w:val="00C9217C"/>
    <w:rsid w:val="00CA107D"/>
    <w:rsid w:val="00D36904"/>
    <w:rsid w:val="00DC3484"/>
    <w:rsid w:val="00DC4C0E"/>
    <w:rsid w:val="00DF0697"/>
    <w:rsid w:val="00E70A7D"/>
    <w:rsid w:val="00EC3B69"/>
    <w:rsid w:val="00FC0686"/>
    <w:rsid w:val="00FE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9336"/>
  <w15:chartTrackingRefBased/>
  <w15:docId w15:val="{585EBEAA-4ACF-4D49-932E-62217777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107D"/>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link w:val="Heading2Char"/>
    <w:uiPriority w:val="9"/>
    <w:qFormat/>
    <w:rsid w:val="00CA107D"/>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433"/>
  </w:style>
  <w:style w:type="paragraph" w:styleId="Footer">
    <w:name w:val="footer"/>
    <w:basedOn w:val="Normal"/>
    <w:link w:val="FooterChar"/>
    <w:uiPriority w:val="99"/>
    <w:unhideWhenUsed/>
    <w:rsid w:val="006B5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433"/>
  </w:style>
  <w:style w:type="paragraph" w:styleId="ListParagraph">
    <w:name w:val="List Paragraph"/>
    <w:basedOn w:val="Normal"/>
    <w:uiPriority w:val="34"/>
    <w:qFormat/>
    <w:rsid w:val="00806E07"/>
    <w:pPr>
      <w:ind w:left="720"/>
      <w:contextualSpacing/>
    </w:pPr>
  </w:style>
  <w:style w:type="paragraph" w:styleId="Title">
    <w:name w:val="Title"/>
    <w:basedOn w:val="Normal"/>
    <w:link w:val="TitleChar"/>
    <w:uiPriority w:val="10"/>
    <w:qFormat/>
    <w:rsid w:val="00CA107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TitleChar">
    <w:name w:val="Title Char"/>
    <w:basedOn w:val="DefaultParagraphFont"/>
    <w:link w:val="Title"/>
    <w:uiPriority w:val="10"/>
    <w:rsid w:val="00CA107D"/>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CA107D"/>
    <w:rPr>
      <w:rFonts w:ascii="Times New Roman" w:eastAsiaTheme="minorEastAsia"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A107D"/>
    <w:rPr>
      <w:rFonts w:ascii="Times New Roman" w:eastAsiaTheme="minorEastAsia"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1460</Characters>
  <Application>Microsoft Office Word</Application>
  <DocSecurity>0</DocSecurity>
  <Lines>48</Lines>
  <Paragraphs>34</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Bland</dc:creator>
  <cp:keywords/>
  <dc:description/>
  <cp:lastModifiedBy>frances ahearne</cp:lastModifiedBy>
  <cp:revision>5</cp:revision>
  <dcterms:created xsi:type="dcterms:W3CDTF">2026-02-01T15:18:00Z</dcterms:created>
  <dcterms:modified xsi:type="dcterms:W3CDTF">2026-02-01T15:33:00Z</dcterms:modified>
</cp:coreProperties>
</file>